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4F" w:rsidRDefault="00F03A4F">
      <w:pPr>
        <w:pStyle w:val="ConsPlusTitle"/>
        <w:jc w:val="center"/>
      </w:pPr>
      <w:bookmarkStart w:id="0" w:name="_GoBack"/>
      <w:bookmarkEnd w:id="0"/>
      <w:r>
        <w:t>ВЕРХОВНЫЙ СУД РОССИЙСКОЙ ФЕДЕРАЦИИ</w:t>
      </w:r>
    </w:p>
    <w:p w:rsidR="00F03A4F" w:rsidRDefault="00F03A4F">
      <w:pPr>
        <w:pStyle w:val="ConsPlusTitle"/>
        <w:jc w:val="center"/>
      </w:pPr>
    </w:p>
    <w:p w:rsidR="00F03A4F" w:rsidRDefault="00F03A4F">
      <w:pPr>
        <w:pStyle w:val="ConsPlusTitle"/>
        <w:jc w:val="center"/>
      </w:pPr>
      <w:r>
        <w:t>ОПРЕДЕЛЕНИЕ</w:t>
      </w:r>
    </w:p>
    <w:p w:rsidR="00F03A4F" w:rsidRDefault="00F03A4F">
      <w:pPr>
        <w:pStyle w:val="ConsPlusTitle"/>
        <w:jc w:val="center"/>
      </w:pPr>
      <w:r>
        <w:t>от 12 декабря 2019 г. N 309-ЭС19-22675</w:t>
      </w:r>
    </w:p>
    <w:p w:rsidR="00F03A4F" w:rsidRDefault="00F03A4F">
      <w:pPr>
        <w:pStyle w:val="ConsPlusNormal"/>
        <w:ind w:firstLine="540"/>
        <w:jc w:val="both"/>
      </w:pPr>
    </w:p>
    <w:p w:rsidR="00F03A4F" w:rsidRDefault="00F03A4F">
      <w:pPr>
        <w:pStyle w:val="ConsPlusNormal"/>
        <w:ind w:firstLine="540"/>
        <w:jc w:val="both"/>
      </w:pPr>
      <w:r>
        <w:t xml:space="preserve">Судья Верховного Суда Российской Федерации Антонова М.К., изучив кассационную жалобу Управления Федеральной антимонопольной службы по Пермскому краю на решение Арбитражного суда Пермского края от 08.04.2019,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Семнадцатого арбитражного апелляционного суда от 15.07.2019,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Арбитражного суда Уральского округа от 16.10.2019 по делу N А50-30399/2018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 xml:space="preserve">по заявлению Краевого государственного бюджетного учреждения "Управление автомобильных дорог и транспорта" (далее - учреждение) о признании </w:t>
      </w:r>
      <w:proofErr w:type="gramStart"/>
      <w:r>
        <w:t>недействительными</w:t>
      </w:r>
      <w:proofErr w:type="gramEnd"/>
      <w:r>
        <w:t xml:space="preserve"> решения и предписания Управления Федеральной антимонопольной службы по Пермскому краю (далее - управление, антимонопольный орган) от 19.07.2018,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>при участии в деле в качестве третьих лиц, не заявляющих самостоятельных требований относительно предмета спора - общества с ограниченной ответственностью "Автомобили и Тракторы" (далее - общество), Министерства по регулированию контрактной системы в сфере закупок Пермского края (далее - министерство), закрытого акционерного общества "Сбербанк-Автоматизированная система торгов",</w:t>
      </w:r>
    </w:p>
    <w:p w:rsidR="00F03A4F" w:rsidRDefault="00F03A4F">
      <w:pPr>
        <w:pStyle w:val="ConsPlusNormal"/>
        <w:jc w:val="center"/>
      </w:pPr>
    </w:p>
    <w:p w:rsidR="00F03A4F" w:rsidRDefault="00F03A4F">
      <w:pPr>
        <w:pStyle w:val="ConsPlusNormal"/>
        <w:jc w:val="center"/>
      </w:pPr>
      <w:r>
        <w:t>установил:</w:t>
      </w:r>
    </w:p>
    <w:p w:rsidR="00F03A4F" w:rsidRDefault="00F03A4F">
      <w:pPr>
        <w:pStyle w:val="ConsPlusNormal"/>
        <w:jc w:val="center"/>
      </w:pPr>
    </w:p>
    <w:p w:rsidR="00F03A4F" w:rsidRDefault="00F03A4F">
      <w:pPr>
        <w:pStyle w:val="ConsPlusNormal"/>
        <w:ind w:firstLine="540"/>
        <w:jc w:val="both"/>
      </w:pPr>
      <w:proofErr w:type="gramStart"/>
      <w:r>
        <w:t xml:space="preserve">решением Арбитражного суда Пермского края от 08.04.2019, оставленным без изменения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Семнадцатого арбитражного апелляционного суда от 15.07.2019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Арбитражного суда Уральского округа от 16.10.2019, заявленные требования удовлетворены.</w:t>
      </w:r>
      <w:proofErr w:type="gramEnd"/>
    </w:p>
    <w:p w:rsidR="00F03A4F" w:rsidRDefault="00F03A4F">
      <w:pPr>
        <w:pStyle w:val="ConsPlusNormal"/>
        <w:spacing w:before="220"/>
        <w:ind w:firstLine="540"/>
        <w:jc w:val="both"/>
      </w:pPr>
      <w:r>
        <w:t>В кассационной жалобе, поданной в Верховный Суд Российской Федерации, управление, ссылаясь на существенное нарушение норм права, просит отменить судебные акты и отказать в удовлетворении требований.</w:t>
      </w:r>
    </w:p>
    <w:p w:rsidR="00F03A4F" w:rsidRDefault="00F03A4F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9" w:history="1">
        <w:r>
          <w:rPr>
            <w:color w:val="0000FF"/>
          </w:rPr>
          <w:t>пункту 1 части 7 статьи 291.6</w:t>
        </w:r>
      </w:hyperlink>
      <w:r>
        <w:t xml:space="preserve"> Арбитражного процессуального кодекса Российской Федерации по результатам изучения кассационной жалобы судья Верховного Суда Российской Федерации выносит определение об отказе в передаче кассационной жалобы для рассмотрения в судебном заседании Судебной коллегии Верховного Суда Российской Федерации, если изложенные в кассационной жалобе доводы не подтверждают существенных нарушений норм материального права и (или) норм процессуального права, повлиявших</w:t>
      </w:r>
      <w:proofErr w:type="gramEnd"/>
      <w:r>
        <w:t xml:space="preserve"> на исход дела, и не являются достаточным основанием для пересмотра судебных актов в кассационном порядке, а также если указанные доводы не находят подтверждения в материалах дела.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>При изучении доводов кассационной жалобы и принятых по делу судебных актов не установлено оснований, по которым жалоба может быть передана для рассмотрения в судебном заседании Судебной коллегии по экономическим спорам Верховного Суда Российской Федерации.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>Как следует из судебных актов, учреждением (заказчик) и министерством в соответствии с извещением N 0156200009918000265 проводился электронный аукцион на поставку товара - автогрейдера тяжелого класса с бульдозерным отвалом и боковым грейдерным отвалом для нужд учреждения.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>В антимонопольный орган 13.07.2018 поступила жалоба общества на положение документации об электронном аукционе.</w:t>
      </w:r>
    </w:p>
    <w:p w:rsidR="00F03A4F" w:rsidRDefault="00F03A4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По результатам рассмотрения жалобы управлением вынесено решение, согласно которому в действиях заказчика установлено нарушение </w:t>
      </w:r>
      <w:hyperlink r:id="rId10" w:history="1">
        <w:r>
          <w:rPr>
            <w:color w:val="0000FF"/>
          </w:rPr>
          <w:t>пункта 1 части 1 статьи 8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выдано предписание о внесении изменений в аукционную документацию и извещение о проведении электронного</w:t>
      </w:r>
      <w:proofErr w:type="gramEnd"/>
      <w:r>
        <w:t xml:space="preserve"> аукциона, </w:t>
      </w:r>
      <w:proofErr w:type="gramStart"/>
      <w:r>
        <w:t>продлении</w:t>
      </w:r>
      <w:proofErr w:type="gramEnd"/>
      <w:r>
        <w:t xml:space="preserve"> срока подачи заявок на участие в электронном аукционе.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>Не согласившись с ненормативными актами антимонопольного органа, общество обратилось в арбитражный суд.</w:t>
      </w:r>
    </w:p>
    <w:p w:rsidR="00F03A4F" w:rsidRDefault="00F03A4F">
      <w:pPr>
        <w:pStyle w:val="ConsPlusNormal"/>
        <w:spacing w:before="220"/>
        <w:ind w:firstLine="540"/>
        <w:jc w:val="both"/>
      </w:pPr>
      <w:proofErr w:type="gramStart"/>
      <w:r>
        <w:t xml:space="preserve">Удовлетворяя заявленные требования, суды трех инстанций, оценив представленные в материалы дела доказательства, руководствуясь положениями </w:t>
      </w:r>
      <w:hyperlink r:id="rId11" w:history="1">
        <w:r>
          <w:rPr>
            <w:color w:val="0000FF"/>
          </w:rPr>
          <w:t>Закона</w:t>
        </w:r>
      </w:hyperlink>
      <w:r>
        <w:t xml:space="preserve"> о контрактной системе, учитывая правовую позицию, изложенную в </w:t>
      </w:r>
      <w:hyperlink r:id="rId12" w:history="1">
        <w:r>
          <w:rPr>
            <w:color w:val="0000FF"/>
          </w:rPr>
          <w:t>пункте 1</w:t>
        </w:r>
      </w:hyperlink>
      <w:r>
        <w:t xml:space="preserve"> Обзора судебной практики применения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утвержденного Президиумом Верховного Суда Российской Федерации 28.06.2017, пришли к выводу о том, что</w:t>
      </w:r>
      <w:proofErr w:type="gramEnd"/>
      <w:r>
        <w:t xml:space="preserve"> оспоренные решение и предписание управления не соответствуют действующему законодательству и нарушают права и законные интересы заявителя.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>Суды исходили из того, что заказчик, формируя требования к характеристикам товара, определил их с учетом своих потребностей, обусловленных спецификой участков автомобильных дорог в регионе.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>При этом судами указано, что перед объявлением спорной закупки заказчиком проведено исследование наличия (отсутствия) аналогов российской техники исходя из потребностей, обусловленных спецификой автомобильной дороги, на которой в дальнейшем будет эксплуатироваться товар (автогрейдер тяжелого класса). Таким образом, формируя требования к характеристикам товара, учреждение определило свои потребности с учетом специфики деятельности, места ее осуществления и имеющейся с учетом этого необходимости закупки конкретного товара, позволяющего реализовывать потребности заказчика надлежащим образом.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 xml:space="preserve">Доводы управления, изложенные в кассационной жалобе, являлись предметом рассмотрения судов, не опровергают их выводов, не подтверждают существенных нарушений норм материального права и норм процессуального права, повлиявших на исход дела, направлены на переоценку установленных обстоятельств, в </w:t>
      </w:r>
      <w:proofErr w:type="gramStart"/>
      <w:r>
        <w:t>связи</w:t>
      </w:r>
      <w:proofErr w:type="gramEnd"/>
      <w:r>
        <w:t xml:space="preserve"> с чем не могут служить достаточным основанием для пересмотра судебных актов в кассационном порядке.</w:t>
      </w:r>
    </w:p>
    <w:p w:rsidR="00F03A4F" w:rsidRDefault="00F03A4F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руководствуясь </w:t>
      </w:r>
      <w:hyperlink r:id="rId13" w:history="1">
        <w:r>
          <w:rPr>
            <w:color w:val="0000FF"/>
          </w:rPr>
          <w:t>статьями 291.6</w:t>
        </w:r>
      </w:hyperlink>
      <w:r>
        <w:t xml:space="preserve"> и </w:t>
      </w:r>
      <w:hyperlink r:id="rId14" w:history="1">
        <w:r>
          <w:rPr>
            <w:color w:val="0000FF"/>
          </w:rPr>
          <w:t>291.8</w:t>
        </w:r>
      </w:hyperlink>
      <w:r>
        <w:t xml:space="preserve"> Арбитражного процессуального кодекса Российской Федерации,</w:t>
      </w:r>
    </w:p>
    <w:p w:rsidR="00F03A4F" w:rsidRDefault="00F03A4F">
      <w:pPr>
        <w:pStyle w:val="ConsPlusNormal"/>
        <w:jc w:val="center"/>
      </w:pPr>
    </w:p>
    <w:p w:rsidR="00F03A4F" w:rsidRDefault="00F03A4F">
      <w:pPr>
        <w:pStyle w:val="ConsPlusNormal"/>
        <w:jc w:val="center"/>
      </w:pPr>
      <w:r>
        <w:t>определил:</w:t>
      </w:r>
    </w:p>
    <w:p w:rsidR="00F03A4F" w:rsidRDefault="00F03A4F">
      <w:pPr>
        <w:pStyle w:val="ConsPlusNormal"/>
        <w:jc w:val="center"/>
      </w:pPr>
    </w:p>
    <w:p w:rsidR="00F03A4F" w:rsidRDefault="00F03A4F">
      <w:pPr>
        <w:pStyle w:val="ConsPlusNormal"/>
        <w:ind w:firstLine="540"/>
        <w:jc w:val="both"/>
      </w:pPr>
      <w:r>
        <w:t xml:space="preserve">отказать Управлению Федеральной антимонопольной службы </w:t>
      </w:r>
      <w:proofErr w:type="gramStart"/>
      <w:r>
        <w:t>по Пермскому краю в передаче кассационной жалобы для рассмотрения в судебном заседании Судебной коллегии по экономическим спорам</w:t>
      </w:r>
      <w:proofErr w:type="gramEnd"/>
      <w:r>
        <w:t xml:space="preserve"> Верховного Суда Российской Федерации.</w:t>
      </w:r>
    </w:p>
    <w:p w:rsidR="00F03A4F" w:rsidRDefault="00F03A4F">
      <w:pPr>
        <w:pStyle w:val="ConsPlusNormal"/>
        <w:ind w:firstLine="540"/>
        <w:jc w:val="both"/>
      </w:pPr>
    </w:p>
    <w:p w:rsidR="00F03A4F" w:rsidRDefault="00F03A4F">
      <w:pPr>
        <w:pStyle w:val="ConsPlusNormal"/>
        <w:jc w:val="right"/>
      </w:pPr>
      <w:r>
        <w:t>Судья</w:t>
      </w:r>
    </w:p>
    <w:p w:rsidR="00F03A4F" w:rsidRDefault="00F03A4F">
      <w:pPr>
        <w:pStyle w:val="ConsPlusNormal"/>
        <w:jc w:val="right"/>
      </w:pPr>
      <w:r>
        <w:t>Верховного Суда Российской Федерации</w:t>
      </w:r>
    </w:p>
    <w:p w:rsidR="00F03A4F" w:rsidRDefault="00F03A4F">
      <w:pPr>
        <w:pStyle w:val="ConsPlusNormal"/>
        <w:jc w:val="right"/>
      </w:pPr>
      <w:r>
        <w:t>М.К.АНТОНОВА</w:t>
      </w:r>
    </w:p>
    <w:p w:rsidR="00F03A4F" w:rsidRDefault="00F03A4F">
      <w:pPr>
        <w:pStyle w:val="ConsPlusNormal"/>
        <w:ind w:firstLine="540"/>
        <w:jc w:val="both"/>
      </w:pPr>
    </w:p>
    <w:p w:rsidR="00F03A4F" w:rsidRDefault="00F03A4F">
      <w:pPr>
        <w:pStyle w:val="ConsPlusNormal"/>
        <w:ind w:firstLine="540"/>
        <w:jc w:val="both"/>
      </w:pPr>
    </w:p>
    <w:p w:rsidR="00F03A4F" w:rsidRDefault="00F03A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778" w:rsidRDefault="00DC5778"/>
    <w:sectPr w:rsidR="00DC5778" w:rsidSect="0085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4F"/>
    <w:rsid w:val="00DC5778"/>
    <w:rsid w:val="00F0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3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3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3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8495E0EA2A956D46105E20287604A6ABEE441EBEC15CE00D54C12463A1A6C270FB205B43CF5367A70696D6Bp9Z3T" TargetMode="External"/><Relationship Id="rId13" Type="http://schemas.openxmlformats.org/officeDocument/2006/relationships/hyperlink" Target="consultantplus://offline/ref=63B8495E0EA2A956D4611AF60787604A6BBDE441E8E815CE00D54C12463A1A6C350FEA0FB23AE0622A2A3E606B912ABB718310C038pDZ4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B8495E0EA2A956D46104F600EF3E466FB5BD48E9ED1E9B5F844A45196A1C39754FEC5CE77ABE3B796C756D688D36BB72p9ZDT" TargetMode="External"/><Relationship Id="rId12" Type="http://schemas.openxmlformats.org/officeDocument/2006/relationships/hyperlink" Target="consultantplus://offline/ref=63B8495E0EA2A956D4611AF60787604A6ABFEB4DEDE815CE00D54C12463A1A6C350FEA09B63EEB3672653F3C2DC639B9728312C124D686EBpFZ6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8495E0EA2A956D46105E20287604A6ABEE441EBEC15CE00D54C12463A1A6C270FB205B43CF5367A70696D6Bp9Z3T" TargetMode="External"/><Relationship Id="rId11" Type="http://schemas.openxmlformats.org/officeDocument/2006/relationships/hyperlink" Target="consultantplus://offline/ref=63B8495E0EA2A956D4611AF60787604A6BBFE647EEE815CE00D54C12463A1A6C270FB205B43CF5367A70696D6Bp9Z3T" TargetMode="External"/><Relationship Id="rId5" Type="http://schemas.openxmlformats.org/officeDocument/2006/relationships/hyperlink" Target="consultantplus://offline/ref=63B8495E0EA2A956D46104F600EF3E466FB5BD48E9ED1E9B5F844A45196A1C39754FEC5CE77ABE3B796C756D688D36BB72p9ZDT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B8495E0EA2A956D4611AF60787604A6BBFE647EEE815CE00D54C12463A1A6C350FEA09B63EEB3F72653F3C2DC639B9728312C124D686EBpFZ6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B8495E0EA2A956D4611AF60787604A6BBDE441E8E815CE00D54C12463A1A6C350FEA0FB33CE0622A2A3E606B912ABB718310C038pDZ4T" TargetMode="External"/><Relationship Id="rId14" Type="http://schemas.openxmlformats.org/officeDocument/2006/relationships/hyperlink" Target="consultantplus://offline/ref=63B8495E0EA2A956D4611AF60787604A6BBDE441E8E815CE00D54C12463A1A6C350FEA0FB336E0622A2A3E606B912ABB718310C038pDZ4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2020-01-22T19:25:00Z</dcterms:created>
  <dcterms:modified xsi:type="dcterms:W3CDTF">2020-01-22T19:26:00Z</dcterms:modified>
</cp:coreProperties>
</file>